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9C4697">
      <w:pPr>
        <w:pStyle w:val="2"/>
        <w:keepNext w:val="0"/>
        <w:keepLines w:val="0"/>
        <w:pageBreakBefore w:val="0"/>
        <w:widowControl w:val="0"/>
        <w:tabs>
          <w:tab w:val="left" w:pos="18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44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bookmarkStart w:id="0" w:name="_GoBack"/>
      <w:bookmarkEnd w:id="0"/>
    </w:p>
    <w:p w14:paraId="56A50BBE">
      <w:pPr>
        <w:pStyle w:val="2"/>
        <w:keepNext w:val="0"/>
        <w:keepLines w:val="0"/>
        <w:pageBreakBefore w:val="0"/>
        <w:tabs>
          <w:tab w:val="left" w:pos="18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59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江苏省数据局及下属单位综合性涉企收费目录清单</w:t>
      </w:r>
    </w:p>
    <w:tbl>
      <w:tblPr>
        <w:tblStyle w:val="8"/>
        <w:tblW w:w="15912" w:type="dxa"/>
        <w:tblInd w:w="-12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888"/>
        <w:gridCol w:w="1140"/>
        <w:gridCol w:w="924"/>
        <w:gridCol w:w="984"/>
        <w:gridCol w:w="816"/>
        <w:gridCol w:w="1356"/>
        <w:gridCol w:w="2244"/>
        <w:gridCol w:w="2544"/>
        <w:gridCol w:w="1416"/>
        <w:gridCol w:w="1356"/>
        <w:gridCol w:w="1704"/>
      </w:tblGrid>
      <w:tr w14:paraId="2B491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540" w:type="dxa"/>
            <w:vMerge w:val="restart"/>
            <w:vAlign w:val="center"/>
          </w:tcPr>
          <w:p w14:paraId="7F5241C3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888" w:type="dxa"/>
            <w:vMerge w:val="restart"/>
            <w:vAlign w:val="center"/>
          </w:tcPr>
          <w:p w14:paraId="46148DE8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  <w:t>部门名称</w:t>
            </w:r>
          </w:p>
        </w:tc>
        <w:tc>
          <w:tcPr>
            <w:tcW w:w="1140" w:type="dxa"/>
            <w:vMerge w:val="restart"/>
            <w:vAlign w:val="center"/>
          </w:tcPr>
          <w:p w14:paraId="113D045E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  <w:t>收费单位名称</w:t>
            </w:r>
          </w:p>
        </w:tc>
        <w:tc>
          <w:tcPr>
            <w:tcW w:w="924" w:type="dxa"/>
            <w:vMerge w:val="restart"/>
            <w:vAlign w:val="center"/>
          </w:tcPr>
          <w:p w14:paraId="052E4E86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  <w:t>单位</w:t>
            </w:r>
          </w:p>
          <w:p w14:paraId="6BD329EB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  <w:t>性质</w:t>
            </w:r>
          </w:p>
        </w:tc>
        <w:tc>
          <w:tcPr>
            <w:tcW w:w="984" w:type="dxa"/>
            <w:vMerge w:val="restart"/>
            <w:vAlign w:val="center"/>
          </w:tcPr>
          <w:p w14:paraId="616234F2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  <w:t>收费</w:t>
            </w:r>
          </w:p>
          <w:p w14:paraId="652E38A1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  <w:t>项目</w:t>
            </w:r>
          </w:p>
        </w:tc>
        <w:tc>
          <w:tcPr>
            <w:tcW w:w="816" w:type="dxa"/>
            <w:vMerge w:val="restart"/>
            <w:vAlign w:val="center"/>
          </w:tcPr>
          <w:p w14:paraId="170C8808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  <w:t>收费</w:t>
            </w:r>
          </w:p>
          <w:p w14:paraId="0B6B3E91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  <w:t>性质</w:t>
            </w:r>
          </w:p>
        </w:tc>
        <w:tc>
          <w:tcPr>
            <w:tcW w:w="1356" w:type="dxa"/>
            <w:vMerge w:val="restart"/>
            <w:vAlign w:val="center"/>
          </w:tcPr>
          <w:p w14:paraId="7FFD2A37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  <w:t>服务内容或涉及事项</w:t>
            </w:r>
          </w:p>
        </w:tc>
        <w:tc>
          <w:tcPr>
            <w:tcW w:w="6204" w:type="dxa"/>
            <w:gridSpan w:val="3"/>
            <w:vAlign w:val="center"/>
          </w:tcPr>
          <w:p w14:paraId="31EDE8F6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  <w:t>收费标准（单位：元/宗）</w:t>
            </w:r>
          </w:p>
        </w:tc>
        <w:tc>
          <w:tcPr>
            <w:tcW w:w="1356" w:type="dxa"/>
            <w:vMerge w:val="restart"/>
            <w:vAlign w:val="center"/>
          </w:tcPr>
          <w:p w14:paraId="229FFBDF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  <w:t>标准制定方式及部门</w:t>
            </w:r>
          </w:p>
        </w:tc>
        <w:tc>
          <w:tcPr>
            <w:tcW w:w="1704" w:type="dxa"/>
            <w:vMerge w:val="restart"/>
            <w:vAlign w:val="center"/>
          </w:tcPr>
          <w:p w14:paraId="35B05A9E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  <w:t>政策</w:t>
            </w:r>
          </w:p>
          <w:p w14:paraId="501C4BC0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0"/>
                <w:szCs w:val="30"/>
                <w:vertAlign w:val="baseline"/>
                <w:lang w:val="en-US" w:eastAsia="zh-CN"/>
              </w:rPr>
              <w:t>依据</w:t>
            </w:r>
          </w:p>
        </w:tc>
      </w:tr>
      <w:tr w14:paraId="0CD2A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540" w:type="dxa"/>
            <w:vMerge w:val="continue"/>
            <w:vAlign w:val="center"/>
          </w:tcPr>
          <w:p w14:paraId="151C6338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888" w:type="dxa"/>
            <w:vMerge w:val="continue"/>
            <w:vAlign w:val="center"/>
          </w:tcPr>
          <w:p w14:paraId="1D5EDCE9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Merge w:val="continue"/>
            <w:vAlign w:val="center"/>
          </w:tcPr>
          <w:p w14:paraId="1AB47DC3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Merge w:val="continue"/>
            <w:vAlign w:val="center"/>
          </w:tcPr>
          <w:p w14:paraId="77C296EE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84" w:type="dxa"/>
            <w:vMerge w:val="continue"/>
            <w:vAlign w:val="center"/>
          </w:tcPr>
          <w:p w14:paraId="067DBED9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Merge w:val="continue"/>
            <w:vAlign w:val="center"/>
          </w:tcPr>
          <w:p w14:paraId="41332AE8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356" w:type="dxa"/>
            <w:vMerge w:val="continue"/>
            <w:vAlign w:val="center"/>
          </w:tcPr>
          <w:p w14:paraId="36D750A0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244" w:type="dxa"/>
            <w:vAlign w:val="center"/>
          </w:tcPr>
          <w:p w14:paraId="7932AB05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交易类别</w:t>
            </w:r>
          </w:p>
        </w:tc>
        <w:tc>
          <w:tcPr>
            <w:tcW w:w="2544" w:type="dxa"/>
            <w:vAlign w:val="center"/>
          </w:tcPr>
          <w:p w14:paraId="1454CD6C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中标价</w:t>
            </w:r>
          </w:p>
        </w:tc>
        <w:tc>
          <w:tcPr>
            <w:tcW w:w="1416" w:type="dxa"/>
            <w:vAlign w:val="center"/>
          </w:tcPr>
          <w:p w14:paraId="04200754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收费标准</w:t>
            </w:r>
          </w:p>
        </w:tc>
        <w:tc>
          <w:tcPr>
            <w:tcW w:w="1356" w:type="dxa"/>
            <w:vMerge w:val="continue"/>
            <w:vAlign w:val="center"/>
          </w:tcPr>
          <w:p w14:paraId="3919964E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35163495"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183C8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540" w:type="dxa"/>
            <w:vMerge w:val="restart"/>
            <w:vAlign w:val="center"/>
          </w:tcPr>
          <w:p w14:paraId="23026A4A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888" w:type="dxa"/>
            <w:vMerge w:val="restart"/>
            <w:vAlign w:val="center"/>
          </w:tcPr>
          <w:p w14:paraId="27150D70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省数</w:t>
            </w:r>
          </w:p>
          <w:p w14:paraId="49E0EC20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据局</w:t>
            </w:r>
          </w:p>
        </w:tc>
        <w:tc>
          <w:tcPr>
            <w:tcW w:w="1140" w:type="dxa"/>
            <w:vMerge w:val="restart"/>
            <w:vAlign w:val="center"/>
          </w:tcPr>
          <w:p w14:paraId="1BA9BAE9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省公共资源交易中心</w:t>
            </w:r>
          </w:p>
        </w:tc>
        <w:tc>
          <w:tcPr>
            <w:tcW w:w="924" w:type="dxa"/>
            <w:vMerge w:val="restart"/>
            <w:vAlign w:val="center"/>
          </w:tcPr>
          <w:p w14:paraId="780E7A6B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事业单位</w:t>
            </w:r>
          </w:p>
        </w:tc>
        <w:tc>
          <w:tcPr>
            <w:tcW w:w="984" w:type="dxa"/>
            <w:vMerge w:val="restart"/>
            <w:vAlign w:val="center"/>
          </w:tcPr>
          <w:p w14:paraId="024CCA10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建设</w:t>
            </w:r>
            <w:r>
              <w:rPr>
                <w:rFonts w:hint="eastAsia" w:ascii="Times New Roman" w:hAnsi="Times New Roman" w:eastAsia="方正仿宋_GBK" w:cs="Times New Roman"/>
                <w:spacing w:val="-20"/>
                <w:sz w:val="28"/>
                <w:szCs w:val="28"/>
                <w:vertAlign w:val="baseline"/>
                <w:lang w:val="en-US" w:eastAsia="zh-CN"/>
              </w:rPr>
              <w:t>工程、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水利工程交易服务费</w:t>
            </w:r>
          </w:p>
        </w:tc>
        <w:tc>
          <w:tcPr>
            <w:tcW w:w="816" w:type="dxa"/>
            <w:vMerge w:val="restart"/>
            <w:vAlign w:val="center"/>
          </w:tcPr>
          <w:p w14:paraId="676D9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政府定价</w:t>
            </w:r>
            <w:r>
              <w:rPr>
                <w:rFonts w:hint="eastAsia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的</w:t>
            </w:r>
            <w:r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经营服务性收费</w:t>
            </w:r>
          </w:p>
        </w:tc>
        <w:tc>
          <w:tcPr>
            <w:tcW w:w="1356" w:type="dxa"/>
            <w:vMerge w:val="restart"/>
            <w:vAlign w:val="center"/>
          </w:tcPr>
          <w:p w14:paraId="4983478A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提供进场或网上交易服务</w:t>
            </w:r>
          </w:p>
        </w:tc>
        <w:tc>
          <w:tcPr>
            <w:tcW w:w="2244" w:type="dxa"/>
            <w:vMerge w:val="restart"/>
            <w:vAlign w:val="center"/>
          </w:tcPr>
          <w:p w14:paraId="15A34885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工程施工</w:t>
            </w:r>
            <w:r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含装饰装修</w:t>
            </w:r>
            <w:r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及材料、设备采购的招标项目</w:t>
            </w:r>
          </w:p>
        </w:tc>
        <w:tc>
          <w:tcPr>
            <w:tcW w:w="2544" w:type="dxa"/>
            <w:vAlign w:val="center"/>
          </w:tcPr>
          <w:p w14:paraId="04602C5A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  <w:t>200万元以下</w:t>
            </w:r>
          </w:p>
        </w:tc>
        <w:tc>
          <w:tcPr>
            <w:tcW w:w="1416" w:type="dxa"/>
            <w:vAlign w:val="center"/>
          </w:tcPr>
          <w:p w14:paraId="794EEFE9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  <w:t>800</w:t>
            </w:r>
          </w:p>
        </w:tc>
        <w:tc>
          <w:tcPr>
            <w:tcW w:w="1356" w:type="dxa"/>
            <w:vMerge w:val="restart"/>
            <w:vAlign w:val="center"/>
          </w:tcPr>
          <w:p w14:paraId="2D920F9A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政府制定，省发展改革委、省财政厅、省自然资源厅、省</w:t>
            </w:r>
            <w:r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  <w:t>政务办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、省市场监管局</w:t>
            </w:r>
          </w:p>
        </w:tc>
        <w:tc>
          <w:tcPr>
            <w:tcW w:w="1704" w:type="dxa"/>
            <w:vMerge w:val="restart"/>
            <w:vAlign w:val="center"/>
          </w:tcPr>
          <w:p w14:paraId="6722EF9F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关于优化公共资源交易服务收费管理有关事项的通知（苏发改收费发〔2023〕851号）</w:t>
            </w:r>
          </w:p>
        </w:tc>
      </w:tr>
      <w:tr w14:paraId="25A09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540" w:type="dxa"/>
            <w:vMerge w:val="continue"/>
            <w:vAlign w:val="center"/>
          </w:tcPr>
          <w:p w14:paraId="1637D451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88" w:type="dxa"/>
            <w:vMerge w:val="continue"/>
            <w:vAlign w:val="center"/>
          </w:tcPr>
          <w:p w14:paraId="684D7F3F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Merge w:val="continue"/>
            <w:vAlign w:val="center"/>
          </w:tcPr>
          <w:p w14:paraId="70659192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Merge w:val="continue"/>
            <w:vAlign w:val="center"/>
          </w:tcPr>
          <w:p w14:paraId="4116082C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84" w:type="dxa"/>
            <w:vMerge w:val="continue"/>
            <w:vAlign w:val="center"/>
          </w:tcPr>
          <w:p w14:paraId="3CC5019C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Merge w:val="continue"/>
            <w:vAlign w:val="center"/>
          </w:tcPr>
          <w:p w14:paraId="11645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356" w:type="dxa"/>
            <w:vMerge w:val="continue"/>
            <w:vAlign w:val="center"/>
          </w:tcPr>
          <w:p w14:paraId="6B6FD377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44" w:type="dxa"/>
            <w:vMerge w:val="continue"/>
            <w:vAlign w:val="center"/>
          </w:tcPr>
          <w:p w14:paraId="3DB9E1D5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vAlign w:val="center"/>
          </w:tcPr>
          <w:p w14:paraId="3108EE0A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  <w:t>200万元（含）</w:t>
            </w:r>
          </w:p>
          <w:p w14:paraId="473E3045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  <w:t>-500万元</w:t>
            </w:r>
          </w:p>
        </w:tc>
        <w:tc>
          <w:tcPr>
            <w:tcW w:w="1416" w:type="dxa"/>
            <w:vAlign w:val="center"/>
          </w:tcPr>
          <w:p w14:paraId="241F95C5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  <w:t>1200</w:t>
            </w:r>
          </w:p>
        </w:tc>
        <w:tc>
          <w:tcPr>
            <w:tcW w:w="1356" w:type="dxa"/>
            <w:vMerge w:val="continue"/>
            <w:vAlign w:val="center"/>
          </w:tcPr>
          <w:p w14:paraId="7006DC52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213EEDAC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6AAE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540" w:type="dxa"/>
            <w:vMerge w:val="continue"/>
            <w:vAlign w:val="center"/>
          </w:tcPr>
          <w:p w14:paraId="14BB91ED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88" w:type="dxa"/>
            <w:vMerge w:val="continue"/>
            <w:vAlign w:val="center"/>
          </w:tcPr>
          <w:p w14:paraId="4D6F7023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Merge w:val="continue"/>
            <w:vAlign w:val="center"/>
          </w:tcPr>
          <w:p w14:paraId="21A5234C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Merge w:val="continue"/>
            <w:vAlign w:val="center"/>
          </w:tcPr>
          <w:p w14:paraId="49A5F261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84" w:type="dxa"/>
            <w:vMerge w:val="continue"/>
            <w:vAlign w:val="center"/>
          </w:tcPr>
          <w:p w14:paraId="105366DF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Merge w:val="continue"/>
            <w:vAlign w:val="center"/>
          </w:tcPr>
          <w:p w14:paraId="4D567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356" w:type="dxa"/>
            <w:vMerge w:val="continue"/>
            <w:vAlign w:val="center"/>
          </w:tcPr>
          <w:p w14:paraId="09979DEA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44" w:type="dxa"/>
            <w:vMerge w:val="continue"/>
            <w:vAlign w:val="center"/>
          </w:tcPr>
          <w:p w14:paraId="266B4E00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vAlign w:val="center"/>
          </w:tcPr>
          <w:p w14:paraId="0DDE98B5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  <w:t>500万元（含）</w:t>
            </w:r>
          </w:p>
          <w:p w14:paraId="074EEA62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  <w:t>-1000万元</w:t>
            </w:r>
          </w:p>
        </w:tc>
        <w:tc>
          <w:tcPr>
            <w:tcW w:w="1416" w:type="dxa"/>
            <w:vAlign w:val="center"/>
          </w:tcPr>
          <w:p w14:paraId="58C71103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  <w:t>4800</w:t>
            </w:r>
          </w:p>
        </w:tc>
        <w:tc>
          <w:tcPr>
            <w:tcW w:w="1356" w:type="dxa"/>
            <w:vMerge w:val="continue"/>
            <w:vAlign w:val="center"/>
          </w:tcPr>
          <w:p w14:paraId="6FEC7CAA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3278EF2E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F15D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540" w:type="dxa"/>
            <w:vMerge w:val="continue"/>
            <w:vAlign w:val="center"/>
          </w:tcPr>
          <w:p w14:paraId="3105BA5E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88" w:type="dxa"/>
            <w:vMerge w:val="continue"/>
            <w:vAlign w:val="center"/>
          </w:tcPr>
          <w:p w14:paraId="7B7857E5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Merge w:val="continue"/>
            <w:vAlign w:val="center"/>
          </w:tcPr>
          <w:p w14:paraId="19F7A258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Merge w:val="continue"/>
            <w:vAlign w:val="center"/>
          </w:tcPr>
          <w:p w14:paraId="34FD347F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84" w:type="dxa"/>
            <w:vMerge w:val="continue"/>
            <w:vAlign w:val="center"/>
          </w:tcPr>
          <w:p w14:paraId="0C305979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Merge w:val="continue"/>
            <w:vAlign w:val="center"/>
          </w:tcPr>
          <w:p w14:paraId="7A942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356" w:type="dxa"/>
            <w:vMerge w:val="continue"/>
            <w:vAlign w:val="center"/>
          </w:tcPr>
          <w:p w14:paraId="2777066C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44" w:type="dxa"/>
            <w:vMerge w:val="continue"/>
            <w:vAlign w:val="center"/>
          </w:tcPr>
          <w:p w14:paraId="24D90BAB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vAlign w:val="center"/>
          </w:tcPr>
          <w:p w14:paraId="03D76F8A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  <w:t>1000万元（含）-1500万元</w:t>
            </w:r>
          </w:p>
        </w:tc>
        <w:tc>
          <w:tcPr>
            <w:tcW w:w="1416" w:type="dxa"/>
            <w:vAlign w:val="center"/>
          </w:tcPr>
          <w:p w14:paraId="6AF4D260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  <w:t>6000</w:t>
            </w:r>
          </w:p>
        </w:tc>
        <w:tc>
          <w:tcPr>
            <w:tcW w:w="1356" w:type="dxa"/>
            <w:vMerge w:val="continue"/>
            <w:vAlign w:val="center"/>
          </w:tcPr>
          <w:p w14:paraId="7A915E0C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2A9E6151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57E9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540" w:type="dxa"/>
            <w:vMerge w:val="continue"/>
            <w:vAlign w:val="center"/>
          </w:tcPr>
          <w:p w14:paraId="1BA9DA04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88" w:type="dxa"/>
            <w:vMerge w:val="continue"/>
            <w:vAlign w:val="center"/>
          </w:tcPr>
          <w:p w14:paraId="668F1000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Merge w:val="continue"/>
            <w:vAlign w:val="center"/>
          </w:tcPr>
          <w:p w14:paraId="655CD15D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Merge w:val="continue"/>
            <w:vAlign w:val="center"/>
          </w:tcPr>
          <w:p w14:paraId="6005E9AE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84" w:type="dxa"/>
            <w:vMerge w:val="continue"/>
            <w:vAlign w:val="center"/>
          </w:tcPr>
          <w:p w14:paraId="3D85F7AF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Merge w:val="continue"/>
            <w:vAlign w:val="center"/>
          </w:tcPr>
          <w:p w14:paraId="5327F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356" w:type="dxa"/>
            <w:vMerge w:val="continue"/>
            <w:vAlign w:val="center"/>
          </w:tcPr>
          <w:p w14:paraId="707BF4A6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44" w:type="dxa"/>
            <w:vMerge w:val="continue"/>
            <w:vAlign w:val="center"/>
          </w:tcPr>
          <w:p w14:paraId="031E596D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vAlign w:val="center"/>
          </w:tcPr>
          <w:p w14:paraId="17B6143D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1500万元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含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-3000万元</w:t>
            </w:r>
          </w:p>
        </w:tc>
        <w:tc>
          <w:tcPr>
            <w:tcW w:w="1416" w:type="dxa"/>
            <w:vAlign w:val="center"/>
          </w:tcPr>
          <w:p w14:paraId="3AA2BDCC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7800</w:t>
            </w:r>
          </w:p>
        </w:tc>
        <w:tc>
          <w:tcPr>
            <w:tcW w:w="1356" w:type="dxa"/>
            <w:vMerge w:val="continue"/>
            <w:vAlign w:val="center"/>
          </w:tcPr>
          <w:p w14:paraId="31FFF9A2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5243CD65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3531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540" w:type="dxa"/>
            <w:vMerge w:val="continue"/>
            <w:vAlign w:val="center"/>
          </w:tcPr>
          <w:p w14:paraId="3315E71A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88" w:type="dxa"/>
            <w:vMerge w:val="continue"/>
            <w:vAlign w:val="center"/>
          </w:tcPr>
          <w:p w14:paraId="3D4E9B26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Merge w:val="continue"/>
            <w:vAlign w:val="center"/>
          </w:tcPr>
          <w:p w14:paraId="1F4C100E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Merge w:val="continue"/>
            <w:vAlign w:val="center"/>
          </w:tcPr>
          <w:p w14:paraId="1621931F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84" w:type="dxa"/>
            <w:vMerge w:val="continue"/>
            <w:vAlign w:val="center"/>
          </w:tcPr>
          <w:p w14:paraId="4854FACB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Merge w:val="continue"/>
            <w:vAlign w:val="center"/>
          </w:tcPr>
          <w:p w14:paraId="539C6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356" w:type="dxa"/>
            <w:vMerge w:val="continue"/>
            <w:vAlign w:val="center"/>
          </w:tcPr>
          <w:p w14:paraId="0744E7EE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44" w:type="dxa"/>
            <w:vMerge w:val="continue"/>
            <w:vAlign w:val="center"/>
          </w:tcPr>
          <w:p w14:paraId="3B46E4D6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vAlign w:val="center"/>
          </w:tcPr>
          <w:p w14:paraId="3E556488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  <w:t>3000万元（含）-5000万元</w:t>
            </w:r>
          </w:p>
        </w:tc>
        <w:tc>
          <w:tcPr>
            <w:tcW w:w="1416" w:type="dxa"/>
            <w:vAlign w:val="center"/>
          </w:tcPr>
          <w:p w14:paraId="14023ADD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  <w:t>12800</w:t>
            </w:r>
          </w:p>
        </w:tc>
        <w:tc>
          <w:tcPr>
            <w:tcW w:w="1356" w:type="dxa"/>
            <w:vMerge w:val="continue"/>
            <w:vAlign w:val="center"/>
          </w:tcPr>
          <w:p w14:paraId="4AAB3464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4D0F1398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8B1E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540" w:type="dxa"/>
            <w:vMerge w:val="continue"/>
            <w:vAlign w:val="center"/>
          </w:tcPr>
          <w:p w14:paraId="27EAE8C5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88" w:type="dxa"/>
            <w:vMerge w:val="continue"/>
            <w:vAlign w:val="center"/>
          </w:tcPr>
          <w:p w14:paraId="2A1E734E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Merge w:val="continue"/>
            <w:vAlign w:val="center"/>
          </w:tcPr>
          <w:p w14:paraId="09E0B794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Merge w:val="continue"/>
            <w:vAlign w:val="center"/>
          </w:tcPr>
          <w:p w14:paraId="12DB75C4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84" w:type="dxa"/>
            <w:vMerge w:val="continue"/>
            <w:vAlign w:val="center"/>
          </w:tcPr>
          <w:p w14:paraId="14B99610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Merge w:val="continue"/>
            <w:vAlign w:val="center"/>
          </w:tcPr>
          <w:p w14:paraId="0D6D6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356" w:type="dxa"/>
            <w:vMerge w:val="continue"/>
            <w:vAlign w:val="center"/>
          </w:tcPr>
          <w:p w14:paraId="1AB5138E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44" w:type="dxa"/>
            <w:vMerge w:val="continue"/>
            <w:vAlign w:val="center"/>
          </w:tcPr>
          <w:p w14:paraId="47A632BD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vAlign w:val="center"/>
          </w:tcPr>
          <w:p w14:paraId="695134D0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  <w:t>5000万元（含）</w:t>
            </w:r>
          </w:p>
          <w:p w14:paraId="48CDA1BD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  <w:t>-1亿元</w:t>
            </w:r>
          </w:p>
        </w:tc>
        <w:tc>
          <w:tcPr>
            <w:tcW w:w="1416" w:type="dxa"/>
            <w:vAlign w:val="center"/>
          </w:tcPr>
          <w:p w14:paraId="3AAAC49C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  <w:t>16000</w:t>
            </w:r>
          </w:p>
        </w:tc>
        <w:tc>
          <w:tcPr>
            <w:tcW w:w="1356" w:type="dxa"/>
            <w:vMerge w:val="continue"/>
            <w:vAlign w:val="center"/>
          </w:tcPr>
          <w:p w14:paraId="13AFDAC9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362FB39D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C12A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540" w:type="dxa"/>
            <w:vMerge w:val="continue"/>
            <w:vAlign w:val="center"/>
          </w:tcPr>
          <w:p w14:paraId="394D89BE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88" w:type="dxa"/>
            <w:vMerge w:val="continue"/>
            <w:vAlign w:val="center"/>
          </w:tcPr>
          <w:p w14:paraId="139CECB2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Merge w:val="continue"/>
            <w:vAlign w:val="center"/>
          </w:tcPr>
          <w:p w14:paraId="4ED588A2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Merge w:val="continue"/>
            <w:vAlign w:val="center"/>
          </w:tcPr>
          <w:p w14:paraId="21D89420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84" w:type="dxa"/>
            <w:vMerge w:val="continue"/>
            <w:vAlign w:val="center"/>
          </w:tcPr>
          <w:p w14:paraId="0393F55B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Merge w:val="continue"/>
            <w:vAlign w:val="center"/>
          </w:tcPr>
          <w:p w14:paraId="039B3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356" w:type="dxa"/>
            <w:vMerge w:val="continue"/>
            <w:vAlign w:val="center"/>
          </w:tcPr>
          <w:p w14:paraId="05BA4D28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44" w:type="dxa"/>
            <w:vMerge w:val="continue"/>
            <w:vAlign w:val="center"/>
          </w:tcPr>
          <w:p w14:paraId="5B99DB71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vAlign w:val="center"/>
          </w:tcPr>
          <w:p w14:paraId="57B48D51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  <w:t>1亿元（含）</w:t>
            </w:r>
          </w:p>
          <w:p w14:paraId="6A2F877E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  <w:t>-5亿元</w:t>
            </w:r>
          </w:p>
        </w:tc>
        <w:tc>
          <w:tcPr>
            <w:tcW w:w="1416" w:type="dxa"/>
            <w:vAlign w:val="center"/>
          </w:tcPr>
          <w:p w14:paraId="26F9A0BE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  <w:t>22500</w:t>
            </w:r>
          </w:p>
        </w:tc>
        <w:tc>
          <w:tcPr>
            <w:tcW w:w="1356" w:type="dxa"/>
            <w:vMerge w:val="continue"/>
            <w:vAlign w:val="center"/>
          </w:tcPr>
          <w:p w14:paraId="4B9DE604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5F4C03E1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3AB4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540" w:type="dxa"/>
            <w:vMerge w:val="continue"/>
            <w:vAlign w:val="center"/>
          </w:tcPr>
          <w:p w14:paraId="1CE02F2F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88" w:type="dxa"/>
            <w:vMerge w:val="continue"/>
            <w:vAlign w:val="center"/>
          </w:tcPr>
          <w:p w14:paraId="68178A8E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Merge w:val="continue"/>
            <w:vAlign w:val="center"/>
          </w:tcPr>
          <w:p w14:paraId="0AC554BF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Merge w:val="continue"/>
            <w:vAlign w:val="center"/>
          </w:tcPr>
          <w:p w14:paraId="1978F2CE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84" w:type="dxa"/>
            <w:vMerge w:val="continue"/>
            <w:vAlign w:val="center"/>
          </w:tcPr>
          <w:p w14:paraId="25E8BDBB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Merge w:val="continue"/>
            <w:vAlign w:val="center"/>
          </w:tcPr>
          <w:p w14:paraId="6503E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356" w:type="dxa"/>
            <w:vMerge w:val="continue"/>
            <w:vAlign w:val="center"/>
          </w:tcPr>
          <w:p w14:paraId="7F1F1ABD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44" w:type="dxa"/>
            <w:vMerge w:val="continue"/>
            <w:vAlign w:val="center"/>
          </w:tcPr>
          <w:p w14:paraId="56FC00E4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vAlign w:val="center"/>
          </w:tcPr>
          <w:p w14:paraId="5EA00EBF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  <w:t>5亿元（含）以上</w:t>
            </w:r>
          </w:p>
        </w:tc>
        <w:tc>
          <w:tcPr>
            <w:tcW w:w="1416" w:type="dxa"/>
            <w:vAlign w:val="center"/>
          </w:tcPr>
          <w:p w14:paraId="7C85A8AD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  <w:t>27000</w:t>
            </w:r>
          </w:p>
        </w:tc>
        <w:tc>
          <w:tcPr>
            <w:tcW w:w="1356" w:type="dxa"/>
            <w:vMerge w:val="continue"/>
            <w:vAlign w:val="center"/>
          </w:tcPr>
          <w:p w14:paraId="55E679BE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7FDC9F8D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A1E3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40" w:type="dxa"/>
            <w:vMerge w:val="continue"/>
            <w:vAlign w:val="center"/>
          </w:tcPr>
          <w:p w14:paraId="0C2748BC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88" w:type="dxa"/>
            <w:vMerge w:val="continue"/>
            <w:vAlign w:val="center"/>
          </w:tcPr>
          <w:p w14:paraId="2349D83D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Merge w:val="continue"/>
            <w:vAlign w:val="center"/>
          </w:tcPr>
          <w:p w14:paraId="76BB2E17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Merge w:val="continue"/>
            <w:vAlign w:val="center"/>
          </w:tcPr>
          <w:p w14:paraId="14196B33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84" w:type="dxa"/>
            <w:vMerge w:val="continue"/>
            <w:vAlign w:val="center"/>
          </w:tcPr>
          <w:p w14:paraId="0BFB02FB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Merge w:val="continue"/>
            <w:vAlign w:val="center"/>
          </w:tcPr>
          <w:p w14:paraId="252FB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356" w:type="dxa"/>
            <w:vMerge w:val="continue"/>
            <w:vAlign w:val="center"/>
          </w:tcPr>
          <w:p w14:paraId="58B673CA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44" w:type="dxa"/>
            <w:vMerge w:val="restart"/>
            <w:vAlign w:val="center"/>
          </w:tcPr>
          <w:p w14:paraId="677D2BC4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eastAsia="方正仿宋_GBK" w:cs="Times New Roman"/>
                <w:sz w:val="28"/>
                <w:szCs w:val="28"/>
                <w:vertAlign w:val="baseline"/>
                <w:lang w:val="en-US" w:eastAsia="zh-CN"/>
              </w:rPr>
              <w:t>勘察、设计、监理等招投标项目</w:t>
            </w:r>
          </w:p>
        </w:tc>
        <w:tc>
          <w:tcPr>
            <w:tcW w:w="2544" w:type="dxa"/>
            <w:vAlign w:val="center"/>
          </w:tcPr>
          <w:p w14:paraId="5E8029A0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  <w:t>10万元（含）以下</w:t>
            </w:r>
          </w:p>
        </w:tc>
        <w:tc>
          <w:tcPr>
            <w:tcW w:w="1416" w:type="dxa"/>
            <w:vAlign w:val="center"/>
          </w:tcPr>
          <w:p w14:paraId="5CBA2B4A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  <w:t>1000</w:t>
            </w:r>
          </w:p>
        </w:tc>
        <w:tc>
          <w:tcPr>
            <w:tcW w:w="1356" w:type="dxa"/>
            <w:vMerge w:val="continue"/>
            <w:vAlign w:val="center"/>
          </w:tcPr>
          <w:p w14:paraId="7C937E35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4316B25A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31F8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40" w:type="dxa"/>
            <w:vMerge w:val="continue"/>
            <w:vAlign w:val="center"/>
          </w:tcPr>
          <w:p w14:paraId="350F357B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88" w:type="dxa"/>
            <w:vMerge w:val="continue"/>
            <w:vAlign w:val="center"/>
          </w:tcPr>
          <w:p w14:paraId="681B67EE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Merge w:val="continue"/>
            <w:vAlign w:val="center"/>
          </w:tcPr>
          <w:p w14:paraId="29758EFE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Merge w:val="continue"/>
            <w:vAlign w:val="center"/>
          </w:tcPr>
          <w:p w14:paraId="73E7922B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84" w:type="dxa"/>
            <w:vMerge w:val="continue"/>
            <w:vAlign w:val="center"/>
          </w:tcPr>
          <w:p w14:paraId="4B968A68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Merge w:val="continue"/>
            <w:vAlign w:val="center"/>
          </w:tcPr>
          <w:p w14:paraId="38F80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356" w:type="dxa"/>
            <w:vMerge w:val="continue"/>
            <w:vAlign w:val="center"/>
          </w:tcPr>
          <w:p w14:paraId="23E6A60E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44" w:type="dxa"/>
            <w:vMerge w:val="continue"/>
            <w:vAlign w:val="center"/>
          </w:tcPr>
          <w:p w14:paraId="28600E45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vAlign w:val="center"/>
          </w:tcPr>
          <w:p w14:paraId="620E1F0C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  <w:t>10万元以上</w:t>
            </w:r>
          </w:p>
        </w:tc>
        <w:tc>
          <w:tcPr>
            <w:tcW w:w="1416" w:type="dxa"/>
            <w:vAlign w:val="center"/>
          </w:tcPr>
          <w:p w14:paraId="6306FC94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  <w:t>1750</w:t>
            </w:r>
          </w:p>
        </w:tc>
        <w:tc>
          <w:tcPr>
            <w:tcW w:w="1356" w:type="dxa"/>
            <w:vMerge w:val="continue"/>
            <w:vAlign w:val="center"/>
          </w:tcPr>
          <w:p w14:paraId="4588470A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5969753F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81C4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atLeast"/>
        </w:trPr>
        <w:tc>
          <w:tcPr>
            <w:tcW w:w="540" w:type="dxa"/>
            <w:vMerge w:val="continue"/>
            <w:vAlign w:val="center"/>
          </w:tcPr>
          <w:p w14:paraId="0BEC806A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88" w:type="dxa"/>
            <w:vMerge w:val="continue"/>
            <w:vAlign w:val="center"/>
          </w:tcPr>
          <w:p w14:paraId="599C089F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Merge w:val="continue"/>
            <w:vAlign w:val="center"/>
          </w:tcPr>
          <w:p w14:paraId="740BC79E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Merge w:val="continue"/>
            <w:vAlign w:val="center"/>
          </w:tcPr>
          <w:p w14:paraId="75CBCB19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84" w:type="dxa"/>
            <w:vMerge w:val="continue"/>
            <w:vAlign w:val="center"/>
          </w:tcPr>
          <w:p w14:paraId="5CD63A94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Merge w:val="continue"/>
            <w:vAlign w:val="center"/>
          </w:tcPr>
          <w:p w14:paraId="728F0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356" w:type="dxa"/>
            <w:vMerge w:val="continue"/>
            <w:vAlign w:val="center"/>
          </w:tcPr>
          <w:p w14:paraId="181EC751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44" w:type="dxa"/>
            <w:vMerge w:val="restart"/>
            <w:vAlign w:val="center"/>
          </w:tcPr>
          <w:p w14:paraId="0977E7EA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eastAsia="方正仿宋_GBK" w:cs="Times New Roman"/>
                <w:sz w:val="28"/>
                <w:szCs w:val="28"/>
                <w:vertAlign w:val="baseline"/>
                <w:lang w:val="en-US" w:eastAsia="zh-CN"/>
              </w:rPr>
              <w:t>专业分包、劳务分包招投标项目</w:t>
            </w:r>
            <w:r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  <w:t>（</w:t>
            </w:r>
            <w:r>
              <w:rPr>
                <w:rFonts w:hint="default" w:eastAsia="方正仿宋_GBK" w:cs="Times New Roman"/>
                <w:sz w:val="28"/>
                <w:szCs w:val="28"/>
                <w:vertAlign w:val="baseline"/>
                <w:lang w:val="en-US" w:eastAsia="zh-CN"/>
              </w:rPr>
              <w:t>直接发包的工程项目</w:t>
            </w:r>
            <w:r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  <w:t>，</w:t>
            </w:r>
            <w:r>
              <w:rPr>
                <w:rFonts w:hint="default" w:eastAsia="方正仿宋_GBK" w:cs="Times New Roman"/>
                <w:sz w:val="28"/>
                <w:szCs w:val="28"/>
                <w:vertAlign w:val="baseline"/>
                <w:lang w:val="en-US" w:eastAsia="zh-CN"/>
              </w:rPr>
              <w:t>以及采用直接发包的分包工程项目提供综合服务</w:t>
            </w:r>
            <w:r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  <w:t>）</w:t>
            </w:r>
          </w:p>
        </w:tc>
        <w:tc>
          <w:tcPr>
            <w:tcW w:w="2544" w:type="dxa"/>
            <w:vAlign w:val="center"/>
          </w:tcPr>
          <w:p w14:paraId="0C45DA4F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eastAsia="方正仿宋_GBK" w:cs="Times New Roman"/>
                <w:sz w:val="28"/>
                <w:szCs w:val="28"/>
                <w:vertAlign w:val="baseline"/>
                <w:lang w:val="en-US" w:eastAsia="zh-CN"/>
              </w:rPr>
              <w:t>工程单项合同低于必须招标限额的</w:t>
            </w:r>
          </w:p>
        </w:tc>
        <w:tc>
          <w:tcPr>
            <w:tcW w:w="1416" w:type="dxa"/>
            <w:vAlign w:val="center"/>
          </w:tcPr>
          <w:p w14:paraId="42CB38FF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  <w:t>750</w:t>
            </w:r>
          </w:p>
        </w:tc>
        <w:tc>
          <w:tcPr>
            <w:tcW w:w="1356" w:type="dxa"/>
            <w:vMerge w:val="continue"/>
            <w:vAlign w:val="center"/>
          </w:tcPr>
          <w:p w14:paraId="6151E6E4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7F3C1001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B2D3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</w:trPr>
        <w:tc>
          <w:tcPr>
            <w:tcW w:w="540" w:type="dxa"/>
            <w:vMerge w:val="continue"/>
            <w:vAlign w:val="center"/>
          </w:tcPr>
          <w:p w14:paraId="14765C5D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88" w:type="dxa"/>
            <w:vMerge w:val="continue"/>
            <w:vAlign w:val="center"/>
          </w:tcPr>
          <w:p w14:paraId="125F21A1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Merge w:val="continue"/>
            <w:vAlign w:val="center"/>
          </w:tcPr>
          <w:p w14:paraId="4898BA0B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24" w:type="dxa"/>
            <w:vMerge w:val="continue"/>
            <w:vAlign w:val="center"/>
          </w:tcPr>
          <w:p w14:paraId="4CFA2DAD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84" w:type="dxa"/>
            <w:vMerge w:val="continue"/>
            <w:vAlign w:val="center"/>
          </w:tcPr>
          <w:p w14:paraId="69E1620B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Merge w:val="continue"/>
            <w:vAlign w:val="center"/>
          </w:tcPr>
          <w:p w14:paraId="70AC5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356" w:type="dxa"/>
            <w:vMerge w:val="continue"/>
            <w:vAlign w:val="center"/>
          </w:tcPr>
          <w:p w14:paraId="4DACC903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44" w:type="dxa"/>
            <w:vMerge w:val="continue"/>
            <w:vAlign w:val="center"/>
          </w:tcPr>
          <w:p w14:paraId="6C97CE94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44" w:type="dxa"/>
            <w:vAlign w:val="center"/>
          </w:tcPr>
          <w:p w14:paraId="20B0DF36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eastAsia="方正仿宋_GBK" w:cs="Times New Roman"/>
                <w:sz w:val="28"/>
                <w:szCs w:val="28"/>
                <w:vertAlign w:val="baseline"/>
                <w:lang w:val="en-US" w:eastAsia="zh-CN"/>
              </w:rPr>
              <w:t>工程单项合同高于必须招标限额的</w:t>
            </w:r>
          </w:p>
        </w:tc>
        <w:tc>
          <w:tcPr>
            <w:tcW w:w="1416" w:type="dxa"/>
            <w:vAlign w:val="center"/>
          </w:tcPr>
          <w:p w14:paraId="2855A05E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sz w:val="28"/>
                <w:szCs w:val="28"/>
                <w:vertAlign w:val="baseline"/>
                <w:lang w:val="en-US" w:eastAsia="zh-CN"/>
              </w:rPr>
              <w:t>1500</w:t>
            </w:r>
          </w:p>
        </w:tc>
        <w:tc>
          <w:tcPr>
            <w:tcW w:w="1356" w:type="dxa"/>
            <w:vMerge w:val="continue"/>
            <w:vAlign w:val="center"/>
          </w:tcPr>
          <w:p w14:paraId="326B88BE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535A120E">
            <w:pPr>
              <w:pStyle w:val="2"/>
              <w:keepNext w:val="0"/>
              <w:keepLines w:val="0"/>
              <w:pageBreakBefore w:val="0"/>
              <w:tabs>
                <w:tab w:val="left" w:pos="18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="0" w:line="44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3EBA38E0">
      <w:pPr>
        <w:pStyle w:val="2"/>
        <w:keepNext w:val="0"/>
        <w:keepLines w:val="0"/>
        <w:pageBreakBefore w:val="0"/>
        <w:widowControl w:val="0"/>
        <w:tabs>
          <w:tab w:val="left" w:pos="18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line="59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注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1.招标单位支付交易服务费总额的70%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中标单位支付30%。</w:t>
      </w:r>
    </w:p>
    <w:p w14:paraId="318030B0">
      <w:pPr>
        <w:pStyle w:val="2"/>
        <w:keepNext w:val="0"/>
        <w:keepLines w:val="0"/>
        <w:pageBreakBefore w:val="0"/>
        <w:widowControl w:val="0"/>
        <w:tabs>
          <w:tab w:val="left" w:pos="18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line="59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2.此收费标准为最高收费标准。各交易机构可结合实际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在最高收费标准范围内确定具体收费标准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下浮不限。</w:t>
      </w:r>
    </w:p>
    <w:sectPr>
      <w:footerReference r:id="rId3" w:type="default"/>
      <w:pgSz w:w="16838" w:h="11906" w:orient="landscape"/>
      <w:pgMar w:top="1531" w:right="1984" w:bottom="1531" w:left="181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F156D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999084">
                          <w:pPr>
                            <w:pStyle w:val="4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999084">
                    <w:pPr>
                      <w:pStyle w:val="4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8B6C2A"/>
    <w:rsid w:val="08880B1E"/>
    <w:rsid w:val="25EA5EEC"/>
    <w:rsid w:val="3CB4494B"/>
    <w:rsid w:val="3F7BBE94"/>
    <w:rsid w:val="3F9E4B01"/>
    <w:rsid w:val="3FF660B4"/>
    <w:rsid w:val="576B1AD8"/>
    <w:rsid w:val="5D590733"/>
    <w:rsid w:val="5F8B6C2A"/>
    <w:rsid w:val="635C1B50"/>
    <w:rsid w:val="74802F0B"/>
    <w:rsid w:val="763F74C3"/>
    <w:rsid w:val="77FF08AD"/>
    <w:rsid w:val="799FD001"/>
    <w:rsid w:val="7C2B3E35"/>
    <w:rsid w:val="7E77C0E6"/>
    <w:rsid w:val="7FAF22E6"/>
    <w:rsid w:val="7FBDD8E4"/>
    <w:rsid w:val="AFEDDB3D"/>
    <w:rsid w:val="D593826C"/>
    <w:rsid w:val="D5BFEFD2"/>
    <w:rsid w:val="D6BD7137"/>
    <w:rsid w:val="D77FE9D7"/>
    <w:rsid w:val="E7D76854"/>
    <w:rsid w:val="F3CDF096"/>
    <w:rsid w:val="F5E5EBAC"/>
    <w:rsid w:val="FD7D145C"/>
    <w:rsid w:val="FFCD3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0"/>
    <w:pPr>
      <w:spacing w:beforeLines="0"/>
      <w:ind w:firstLine="420" w:firstLineChars="200"/>
    </w:pPr>
    <w:rPr>
      <w:rFonts w:hint="default"/>
      <w:sz w:val="21"/>
      <w:szCs w:val="24"/>
    </w:rPr>
  </w:style>
  <w:style w:type="paragraph" w:styleId="3">
    <w:name w:val="Body Text Indent"/>
    <w:basedOn w:val="1"/>
    <w:unhideWhenUsed/>
    <w:qFormat/>
    <w:uiPriority w:val="0"/>
    <w:pPr>
      <w:spacing w:beforeLines="0" w:after="120"/>
      <w:ind w:left="420" w:leftChars="200"/>
    </w:pPr>
    <w:rPr>
      <w:rFonts w:hint="default"/>
      <w:sz w:val="21"/>
      <w:szCs w:val="24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510</Words>
  <Characters>603</Characters>
  <Lines>0</Lines>
  <Paragraphs>0</Paragraphs>
  <TotalTime>5</TotalTime>
  <ScaleCrop>false</ScaleCrop>
  <LinksUpToDate>false</LinksUpToDate>
  <CharactersWithSpaces>603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2025-02-17T14:28:00Z</dcterms:created>
  <dc:creator>周超贤</dc:creator>
  <cp:lastModifiedBy>ZXJ</cp:lastModifiedBy>
  <cp:lastPrinted>2025-02-17T14:39:00Z</cp:lastPrinted>
  <dcterms:modified xsi:type="dcterms:W3CDTF">2025-07-01T08:25:09Z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E7AEC0BD11CD4D0AAB039555DAF663D8_13</vt:lpwstr>
  </property>
  <property fmtid="{D5CDD505-2E9C-101B-9397-08002B2CF9AE}" pid="4" name="KSOTemplateDocerSaveRecord">
    <vt:lpwstr>eyJoZGlkIjoiYzAxZTAyMWQzYmM5YjlhY2M1N2Q5ZTkwYWNlMjE2NjIiLCJ1c2VySWQiOiI0MTg1MjE2MDAifQ==</vt:lpwstr>
  </property>
</Properties>
</file>